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ook w:val="01E0"/>
      </w:tblPr>
      <w:tblGrid>
        <w:gridCol w:w="3828"/>
        <w:gridCol w:w="5812"/>
      </w:tblGrid>
      <w:tr w:rsidR="00A16F74" w:rsidRPr="00E37E45" w:rsidTr="0022669D">
        <w:trPr>
          <w:trHeight w:val="1274"/>
        </w:trPr>
        <w:tc>
          <w:tcPr>
            <w:tcW w:w="3828" w:type="dxa"/>
          </w:tcPr>
          <w:p w:rsidR="00A16F74" w:rsidRPr="00E37E45" w:rsidRDefault="00A16F74" w:rsidP="0064059B">
            <w:pPr>
              <w:widowControl w:val="0"/>
              <w:spacing w:line="276" w:lineRule="auto"/>
              <w:ind w:left="-284" w:right="-284" w:firstLine="180"/>
              <w:jc w:val="center"/>
              <w:outlineLvl w:val="0"/>
              <w:rPr>
                <w:rFonts w:cs="Arial"/>
                <w:b/>
                <w:bCs/>
                <w:color w:val="000000"/>
                <w:kern w:val="32"/>
                <w:sz w:val="26"/>
                <w:szCs w:val="26"/>
              </w:rPr>
            </w:pPr>
            <w:r w:rsidRPr="00E37E45">
              <w:rPr>
                <w:rFonts w:cs="Arial"/>
                <w:b/>
                <w:bCs/>
                <w:color w:val="000000"/>
                <w:kern w:val="32"/>
                <w:sz w:val="26"/>
                <w:szCs w:val="26"/>
              </w:rPr>
              <w:t>BỘ GIÁO DỤC VÀ ĐÀO TẠO</w:t>
            </w:r>
          </w:p>
          <w:p w:rsidR="00A11944" w:rsidRPr="00A11944" w:rsidRDefault="00B3116F" w:rsidP="0064059B">
            <w:pPr>
              <w:spacing w:before="120"/>
              <w:jc w:val="center"/>
              <w:rPr>
                <w:color w:val="000000"/>
                <w:sz w:val="20"/>
                <w:szCs w:val="26"/>
                <w:lang w:val="nl-NL"/>
              </w:rPr>
            </w:pPr>
            <w:r w:rsidRPr="00B3116F">
              <w:rPr>
                <w:color w:val="000000"/>
                <w:sz w:val="24"/>
                <w:szCs w:val="26"/>
                <w:lang w:val="nl-NL"/>
              </w:rPr>
              <w:pict>
                <v:line id="_x0000_s1026" style="position:absolute;left:0;text-align:left;z-index:251660288" from="50.85pt,-.05pt" to="125.9pt,-.05pt"/>
              </w:pict>
            </w:r>
          </w:p>
          <w:p w:rsidR="00A16F74" w:rsidRPr="00E37E45" w:rsidRDefault="00A16F74" w:rsidP="00D679BD">
            <w:pPr>
              <w:spacing w:before="120"/>
              <w:jc w:val="center"/>
              <w:rPr>
                <w:i/>
                <w:color w:val="000000"/>
              </w:rPr>
            </w:pPr>
            <w:r w:rsidRPr="000C550C">
              <w:rPr>
                <w:color w:val="000000"/>
                <w:sz w:val="26"/>
                <w:szCs w:val="26"/>
                <w:lang w:val="nl-NL"/>
              </w:rPr>
              <w:t xml:space="preserve">Số: </w:t>
            </w:r>
            <w:r w:rsidR="00D679BD">
              <w:rPr>
                <w:color w:val="000000"/>
                <w:sz w:val="26"/>
                <w:szCs w:val="26"/>
                <w:lang w:val="nl-NL"/>
              </w:rPr>
              <w:t>06</w:t>
            </w:r>
            <w:r w:rsidRPr="000C550C">
              <w:rPr>
                <w:color w:val="000000"/>
                <w:sz w:val="26"/>
                <w:szCs w:val="26"/>
                <w:lang w:val="nl-NL"/>
              </w:rPr>
              <w:t>/201</w:t>
            </w:r>
            <w:r w:rsidR="00A95AC5" w:rsidRPr="000C550C">
              <w:rPr>
                <w:color w:val="000000"/>
                <w:sz w:val="26"/>
                <w:szCs w:val="26"/>
                <w:lang w:val="nl-NL"/>
              </w:rPr>
              <w:t>7</w:t>
            </w:r>
            <w:r w:rsidRPr="000C550C">
              <w:rPr>
                <w:color w:val="000000"/>
                <w:sz w:val="26"/>
                <w:szCs w:val="26"/>
                <w:lang w:val="nl-NL"/>
              </w:rPr>
              <w:t>/TT-BGDĐT</w:t>
            </w:r>
          </w:p>
        </w:tc>
        <w:tc>
          <w:tcPr>
            <w:tcW w:w="5812" w:type="dxa"/>
          </w:tcPr>
          <w:p w:rsidR="00A16F74" w:rsidRPr="00E37E45" w:rsidRDefault="00A16F74" w:rsidP="0064059B">
            <w:pPr>
              <w:widowControl w:val="0"/>
              <w:tabs>
                <w:tab w:val="left" w:pos="5002"/>
              </w:tabs>
              <w:spacing w:line="276" w:lineRule="auto"/>
              <w:ind w:left="-284" w:right="-284"/>
              <w:jc w:val="center"/>
              <w:outlineLvl w:val="0"/>
              <w:rPr>
                <w:rFonts w:cs="Arial"/>
                <w:b/>
                <w:bCs/>
                <w:color w:val="000000"/>
                <w:kern w:val="32"/>
                <w:sz w:val="26"/>
                <w:szCs w:val="26"/>
              </w:rPr>
            </w:pPr>
            <w:r w:rsidRPr="00E37E45">
              <w:rPr>
                <w:rFonts w:cs="Arial"/>
                <w:b/>
                <w:bCs/>
                <w:color w:val="000000"/>
                <w:kern w:val="32"/>
                <w:sz w:val="26"/>
                <w:szCs w:val="26"/>
              </w:rPr>
              <w:t>CỘNG HÒA XÃ HỘI CHỦ NGHĨA VIỆT NAM</w:t>
            </w:r>
          </w:p>
          <w:p w:rsidR="00A16F74" w:rsidRPr="00E37E45" w:rsidRDefault="00A16F74" w:rsidP="0064059B">
            <w:pPr>
              <w:widowControl w:val="0"/>
              <w:spacing w:line="276" w:lineRule="auto"/>
              <w:ind w:left="-284" w:right="-284"/>
              <w:jc w:val="center"/>
              <w:outlineLvl w:val="0"/>
              <w:rPr>
                <w:rFonts w:cs="Arial"/>
                <w:b/>
                <w:bCs/>
                <w:color w:val="000000"/>
                <w:kern w:val="32"/>
                <w:szCs w:val="32"/>
              </w:rPr>
            </w:pPr>
            <w:r w:rsidRPr="00E37E45">
              <w:rPr>
                <w:rFonts w:cs="Arial"/>
                <w:b/>
                <w:bCs/>
                <w:color w:val="000000"/>
                <w:kern w:val="32"/>
                <w:szCs w:val="32"/>
              </w:rPr>
              <w:t>Độc lập - Tự do - Hạnh phúc</w:t>
            </w:r>
          </w:p>
          <w:p w:rsidR="00A16F74" w:rsidRPr="000C550C" w:rsidRDefault="00B3116F" w:rsidP="00D679BD">
            <w:pPr>
              <w:spacing w:before="120" w:line="276" w:lineRule="auto"/>
              <w:ind w:left="-284" w:right="-284"/>
              <w:jc w:val="center"/>
              <w:rPr>
                <w:color w:val="000000"/>
                <w:sz w:val="26"/>
                <w:szCs w:val="26"/>
              </w:rPr>
            </w:pPr>
            <w:r w:rsidRPr="00B3116F">
              <w:rPr>
                <w:rFonts w:ascii="Times New Roman Bold" w:hAnsi="Times New Roman Bold" w:cs="Arial"/>
                <w:b/>
                <w:bCs/>
                <w:noProof/>
                <w:color w:val="000000"/>
                <w:spacing w:val="-6"/>
                <w:kern w:val="32"/>
                <w:sz w:val="24"/>
                <w:szCs w:val="24"/>
              </w:rPr>
              <w:pict>
                <v:line id="_x0000_s1027" style="position:absolute;left:0;text-align:left;z-index:251661312" from="54.6pt,.2pt" to="225.6pt,.2pt"/>
              </w:pict>
            </w:r>
            <w:r w:rsidR="00A16F74" w:rsidRPr="000C550C">
              <w:rPr>
                <w:i/>
                <w:color w:val="000000"/>
                <w:sz w:val="26"/>
                <w:szCs w:val="26"/>
              </w:rPr>
              <w:t xml:space="preserve">Hà Nội, ngày </w:t>
            </w:r>
            <w:r w:rsidR="00D679BD">
              <w:rPr>
                <w:i/>
                <w:color w:val="000000"/>
                <w:sz w:val="26"/>
                <w:szCs w:val="26"/>
              </w:rPr>
              <w:t>15</w:t>
            </w:r>
            <w:r w:rsidR="00A16F74" w:rsidRPr="000C550C">
              <w:rPr>
                <w:i/>
                <w:color w:val="000000"/>
                <w:sz w:val="26"/>
                <w:szCs w:val="26"/>
              </w:rPr>
              <w:t xml:space="preserve"> tháng</w:t>
            </w:r>
            <w:r w:rsidR="00A012CF" w:rsidRPr="000C550C">
              <w:rPr>
                <w:i/>
                <w:color w:val="000000"/>
                <w:sz w:val="26"/>
                <w:szCs w:val="26"/>
              </w:rPr>
              <w:t xml:space="preserve"> </w:t>
            </w:r>
            <w:r w:rsidR="00D679BD">
              <w:rPr>
                <w:i/>
                <w:color w:val="000000"/>
                <w:sz w:val="26"/>
                <w:szCs w:val="26"/>
              </w:rPr>
              <w:t>3</w:t>
            </w:r>
            <w:r w:rsidR="00A012CF" w:rsidRPr="000C550C">
              <w:rPr>
                <w:i/>
                <w:color w:val="000000"/>
                <w:sz w:val="26"/>
                <w:szCs w:val="26"/>
              </w:rPr>
              <w:t xml:space="preserve"> </w:t>
            </w:r>
            <w:r w:rsidR="00A16F74" w:rsidRPr="000C550C">
              <w:rPr>
                <w:i/>
                <w:color w:val="000000"/>
                <w:sz w:val="26"/>
                <w:szCs w:val="26"/>
              </w:rPr>
              <w:t>năm 201</w:t>
            </w:r>
            <w:r w:rsidR="00A95AC5" w:rsidRPr="000C550C">
              <w:rPr>
                <w:i/>
                <w:color w:val="000000"/>
                <w:sz w:val="26"/>
                <w:szCs w:val="26"/>
              </w:rPr>
              <w:t>7</w:t>
            </w:r>
          </w:p>
        </w:tc>
      </w:tr>
    </w:tbl>
    <w:p w:rsidR="00A16F74" w:rsidRDefault="00A16F74" w:rsidP="00A16F74"/>
    <w:p w:rsidR="00A16F74" w:rsidRPr="00E2074D" w:rsidRDefault="00A16F74" w:rsidP="00A16F74"/>
    <w:p w:rsidR="00A16F74" w:rsidRPr="00BD3A3E" w:rsidRDefault="00A16F74" w:rsidP="00BD3A3E">
      <w:pPr>
        <w:pStyle w:val="Heading2"/>
        <w:numPr>
          <w:ilvl w:val="0"/>
          <w:numId w:val="0"/>
        </w:numPr>
        <w:ind w:left="680"/>
      </w:pPr>
      <w:r w:rsidRPr="00BD3A3E">
        <w:t>THÔNG TƯ</w:t>
      </w:r>
    </w:p>
    <w:p w:rsidR="00A16F74" w:rsidRPr="00336067" w:rsidRDefault="00A16F74" w:rsidP="00BD3A3E">
      <w:pPr>
        <w:spacing w:line="288" w:lineRule="auto"/>
        <w:ind w:firstLine="680"/>
        <w:jc w:val="center"/>
        <w:rPr>
          <w:b/>
          <w:bCs/>
          <w:spacing w:val="-6"/>
          <w:lang w:val="en-US"/>
        </w:rPr>
      </w:pPr>
      <w:r w:rsidRPr="00336067">
        <w:rPr>
          <w:b/>
          <w:bCs/>
          <w:spacing w:val="-6"/>
          <w:lang w:val="vi-VN"/>
        </w:rPr>
        <w:t xml:space="preserve">Ban hành Quy chế đào tạo </w:t>
      </w:r>
      <w:r w:rsidRPr="00336067">
        <w:rPr>
          <w:b/>
          <w:bCs/>
          <w:spacing w:val="-6"/>
          <w:lang w:val="en-US"/>
        </w:rPr>
        <w:t>vừa làm vừa học</w:t>
      </w:r>
      <w:r w:rsidRPr="00336067">
        <w:rPr>
          <w:b/>
          <w:bCs/>
          <w:spacing w:val="-6"/>
          <w:lang w:val="vi-VN"/>
        </w:rPr>
        <w:t xml:space="preserve"> trình độ </w:t>
      </w:r>
      <w:r w:rsidRPr="00336067">
        <w:rPr>
          <w:b/>
          <w:bCs/>
          <w:spacing w:val="-6"/>
          <w:lang w:val="en-US"/>
        </w:rPr>
        <w:t>đại học</w:t>
      </w:r>
    </w:p>
    <w:p w:rsidR="00A16F74" w:rsidRPr="0058085B" w:rsidRDefault="00B3116F" w:rsidP="00A16F74">
      <w:pPr>
        <w:spacing w:line="288" w:lineRule="auto"/>
        <w:ind w:firstLine="680"/>
        <w:jc w:val="both"/>
        <w:rPr>
          <w:b/>
          <w:bCs/>
          <w:i/>
          <w:spacing w:val="-6"/>
          <w:lang w:val="en-US"/>
        </w:rPr>
      </w:pPr>
      <w:r>
        <w:rPr>
          <w:b/>
          <w:bCs/>
          <w:i/>
          <w:noProof/>
          <w:spacing w:val="-6"/>
          <w:lang w:val="en-US"/>
        </w:rPr>
        <w:pict>
          <v:line id="_x0000_s1028" style="position:absolute;left:0;text-align:left;z-index:251662336" from="184.75pt,.8pt" to="312.8pt,.8pt"/>
        </w:pict>
      </w:r>
      <w:r w:rsidR="00A16F74" w:rsidRPr="0058085B">
        <w:rPr>
          <w:b/>
          <w:bCs/>
          <w:i/>
          <w:spacing w:val="-6"/>
          <w:lang w:val="vi-VN"/>
        </w:rPr>
        <w:t xml:space="preserve">         </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 xml:space="preserve">Căn cứ Luật </w:t>
      </w:r>
      <w:r w:rsidR="00D54B83">
        <w:rPr>
          <w:i/>
          <w:iCs/>
          <w:color w:val="000000"/>
          <w:spacing w:val="-6"/>
          <w:lang w:val="en-US"/>
        </w:rPr>
        <w:t>g</w:t>
      </w:r>
      <w:r w:rsidRPr="00455DA9">
        <w:rPr>
          <w:i/>
          <w:iCs/>
          <w:color w:val="000000"/>
          <w:spacing w:val="-6"/>
          <w:lang w:val="en-US"/>
        </w:rPr>
        <w:t xml:space="preserve">iáo dục ngày 14 tháng 6 năm 2005; Luật sửa đổi, bổ sung một số điều của Luật </w:t>
      </w:r>
      <w:r w:rsidR="00D54B83">
        <w:rPr>
          <w:i/>
          <w:iCs/>
          <w:color w:val="000000"/>
          <w:spacing w:val="-6"/>
          <w:lang w:val="en-US"/>
        </w:rPr>
        <w:t>g</w:t>
      </w:r>
      <w:r w:rsidRPr="00455DA9">
        <w:rPr>
          <w:i/>
          <w:iCs/>
          <w:color w:val="000000"/>
          <w:spacing w:val="-6"/>
          <w:lang w:val="en-US"/>
        </w:rPr>
        <w:t xml:space="preserve">iáo dục ngày 25  tháng 11  năm 2009;  </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 xml:space="preserve">Căn cứ Luật </w:t>
      </w:r>
      <w:r w:rsidR="00D54B83">
        <w:rPr>
          <w:i/>
          <w:iCs/>
          <w:color w:val="000000"/>
          <w:spacing w:val="-6"/>
          <w:lang w:val="en-US"/>
        </w:rPr>
        <w:t>g</w:t>
      </w:r>
      <w:r w:rsidRPr="00455DA9">
        <w:rPr>
          <w:i/>
          <w:iCs/>
          <w:color w:val="000000"/>
          <w:spacing w:val="-6"/>
          <w:lang w:val="en-US"/>
        </w:rPr>
        <w:t xml:space="preserve">iáo dục đại học ngày 18 tháng 6 năm 2012; </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Căn cứ Nghị định số 123/2016/NĐ-CP ngày 01 tháng 9 năm 2016 của Chính phủ quy định chức năng, nhiệm vụ, quyền hạn và cơ cấu tổ chức của bộ, cơ quan ngang bộ;</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Căn cứ Nghị định số 32/2008/NĐ-CP ngày 19 tháng 3 năm 2008 của Chính phủ quy định chức năng, nhiệm vụ, quyền hạn và cơ cấu tổ chức của Bộ Giáo dục và Đào tạo;</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Căn cứ Nghị định số 115/2010/NĐ-CP ngày 24 tháng 12 năm 2010 của Chính phủ quy định trách nhiệm quản lý nhà nước về giáo dục;</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 xml:space="preserve">Căn cứ Nghị định số 141/2013/NĐ-CP ngày 24 tháng 10 năm 2013 của Chính phủ quy định chi tiết và hướng dẫn thi hành một số điều của Luật </w:t>
      </w:r>
      <w:r w:rsidR="00D54B83">
        <w:rPr>
          <w:i/>
          <w:iCs/>
          <w:color w:val="000000"/>
          <w:spacing w:val="-6"/>
          <w:lang w:val="en-US"/>
        </w:rPr>
        <w:t>g</w:t>
      </w:r>
      <w:r w:rsidRPr="00455DA9">
        <w:rPr>
          <w:i/>
          <w:iCs/>
          <w:color w:val="000000"/>
          <w:spacing w:val="-6"/>
          <w:lang w:val="en-US"/>
        </w:rPr>
        <w:t>iáo dục đại học;</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Theo đề nghị của Vụ trưởng Vụ Giáo dục Đại học,</w:t>
      </w:r>
    </w:p>
    <w:p w:rsidR="00A16F74" w:rsidRPr="00455DA9" w:rsidRDefault="00A16F74" w:rsidP="00676C94">
      <w:pPr>
        <w:tabs>
          <w:tab w:val="left" w:pos="7230"/>
        </w:tabs>
        <w:spacing w:after="60" w:line="288" w:lineRule="auto"/>
        <w:ind w:firstLine="680"/>
        <w:jc w:val="both"/>
        <w:rPr>
          <w:i/>
          <w:iCs/>
          <w:color w:val="000000"/>
          <w:spacing w:val="-6"/>
          <w:lang w:val="en-US"/>
        </w:rPr>
      </w:pPr>
      <w:r w:rsidRPr="00455DA9">
        <w:rPr>
          <w:i/>
          <w:iCs/>
          <w:color w:val="000000"/>
          <w:spacing w:val="-6"/>
          <w:lang w:val="en-US"/>
        </w:rPr>
        <w:t>Bộ trưởng Bộ Giáo dục và Đào tạo ban hành Thông tư ban hành Quy chế đào tạo vừa làm vừa học trình độ đại học:       </w:t>
      </w:r>
    </w:p>
    <w:p w:rsidR="00A16F74" w:rsidRPr="0058085B" w:rsidRDefault="00A16F74" w:rsidP="00676C94">
      <w:pPr>
        <w:spacing w:after="60" w:line="288" w:lineRule="auto"/>
        <w:ind w:firstLine="680"/>
        <w:jc w:val="both"/>
        <w:rPr>
          <w:spacing w:val="-6"/>
          <w:szCs w:val="24"/>
          <w:lang w:val="vi-VN"/>
        </w:rPr>
      </w:pPr>
      <w:r w:rsidRPr="0058085B">
        <w:rPr>
          <w:b/>
          <w:bCs/>
          <w:spacing w:val="-6"/>
          <w:szCs w:val="24"/>
          <w:lang w:val="vi-VN"/>
        </w:rPr>
        <w:t>Điều 1.</w:t>
      </w:r>
      <w:r w:rsidRPr="0058085B">
        <w:rPr>
          <w:spacing w:val="-6"/>
          <w:szCs w:val="24"/>
          <w:lang w:val="vi-VN"/>
        </w:rPr>
        <w:t xml:space="preserve"> Ban hành kèm theo Thông tư này Quy chế </w:t>
      </w:r>
      <w:r w:rsidRPr="0058085B">
        <w:rPr>
          <w:spacing w:val="-6"/>
          <w:szCs w:val="24"/>
          <w:lang w:val="en-US"/>
        </w:rPr>
        <w:t>đ</w:t>
      </w:r>
      <w:r w:rsidRPr="0058085B">
        <w:rPr>
          <w:spacing w:val="-6"/>
          <w:szCs w:val="24"/>
          <w:lang w:val="vi-VN"/>
        </w:rPr>
        <w:t>ào tạo</w:t>
      </w:r>
      <w:r w:rsidRPr="00DD2CF4">
        <w:rPr>
          <w:spacing w:val="-6"/>
          <w:szCs w:val="24"/>
          <w:lang w:val="en-US"/>
        </w:rPr>
        <w:t xml:space="preserve"> </w:t>
      </w:r>
      <w:r>
        <w:rPr>
          <w:spacing w:val="-6"/>
          <w:szCs w:val="24"/>
          <w:lang w:val="en-US"/>
        </w:rPr>
        <w:t>vừa làm vừa học</w:t>
      </w:r>
      <w:r w:rsidRPr="0058085B">
        <w:rPr>
          <w:spacing w:val="-6"/>
          <w:szCs w:val="24"/>
          <w:lang w:val="vi-VN"/>
        </w:rPr>
        <w:t xml:space="preserve"> trình độ </w:t>
      </w:r>
      <w:r w:rsidRPr="0058085B">
        <w:rPr>
          <w:spacing w:val="-6"/>
          <w:szCs w:val="24"/>
          <w:lang w:val="en-US"/>
        </w:rPr>
        <w:t>đại học</w:t>
      </w:r>
      <w:r w:rsidRPr="0058085B">
        <w:rPr>
          <w:spacing w:val="-6"/>
          <w:szCs w:val="24"/>
          <w:lang w:val="vi-VN"/>
        </w:rPr>
        <w:t>.       </w:t>
      </w:r>
    </w:p>
    <w:p w:rsidR="00A16F74" w:rsidRPr="00D679BD" w:rsidRDefault="00A16F74" w:rsidP="00676C94">
      <w:pPr>
        <w:spacing w:after="60" w:line="288" w:lineRule="auto"/>
        <w:ind w:firstLine="680"/>
        <w:jc w:val="both"/>
        <w:rPr>
          <w:lang w:val="vi-VN"/>
        </w:rPr>
      </w:pPr>
      <w:r w:rsidRPr="0058085B">
        <w:rPr>
          <w:b/>
          <w:bCs/>
          <w:szCs w:val="24"/>
          <w:lang w:val="vi-VN"/>
        </w:rPr>
        <w:t>Điều 2. </w:t>
      </w:r>
      <w:r w:rsidRPr="0058085B">
        <w:rPr>
          <w:szCs w:val="24"/>
          <w:lang w:val="vi-VN"/>
        </w:rPr>
        <w:t>Thông tư này có hiệu lực thi hành từ ngày</w:t>
      </w:r>
      <w:r w:rsidRPr="00D679BD">
        <w:rPr>
          <w:szCs w:val="24"/>
          <w:lang w:val="vi-VN"/>
        </w:rPr>
        <w:t xml:space="preserve"> </w:t>
      </w:r>
      <w:r w:rsidR="00D679BD" w:rsidRPr="00D679BD">
        <w:rPr>
          <w:szCs w:val="24"/>
          <w:lang w:val="vi-VN"/>
        </w:rPr>
        <w:t>01</w:t>
      </w:r>
      <w:r w:rsidRPr="0058085B">
        <w:rPr>
          <w:szCs w:val="24"/>
          <w:lang w:val="vi-VN"/>
        </w:rPr>
        <w:t> tháng</w:t>
      </w:r>
      <w:r w:rsidR="00D679BD" w:rsidRPr="00D679BD">
        <w:rPr>
          <w:szCs w:val="24"/>
          <w:lang w:val="vi-VN"/>
        </w:rPr>
        <w:t xml:space="preserve"> 5</w:t>
      </w:r>
      <w:r w:rsidRPr="00D679BD">
        <w:rPr>
          <w:szCs w:val="24"/>
          <w:lang w:val="vi-VN"/>
        </w:rPr>
        <w:t xml:space="preserve"> </w:t>
      </w:r>
      <w:r w:rsidRPr="0058085B">
        <w:rPr>
          <w:szCs w:val="24"/>
          <w:lang w:val="vi-VN"/>
        </w:rPr>
        <w:t>năm 201</w:t>
      </w:r>
      <w:r w:rsidR="00A95AC5" w:rsidRPr="00D679BD">
        <w:rPr>
          <w:szCs w:val="24"/>
          <w:lang w:val="vi-VN"/>
        </w:rPr>
        <w:t>7</w:t>
      </w:r>
      <w:r w:rsidRPr="00D679BD">
        <w:rPr>
          <w:szCs w:val="24"/>
          <w:lang w:val="vi-VN"/>
        </w:rPr>
        <w:t xml:space="preserve"> và  bãi bỏ c</w:t>
      </w:r>
      <w:r w:rsidRPr="00D679BD">
        <w:rPr>
          <w:spacing w:val="-6"/>
          <w:szCs w:val="24"/>
          <w:lang w:val="vi-VN"/>
        </w:rPr>
        <w:t xml:space="preserve">ác nội dung về tuyển sinh, đào tạo trình độ đại học tại </w:t>
      </w:r>
      <w:r w:rsidRPr="00483795">
        <w:rPr>
          <w:spacing w:val="-6"/>
          <w:szCs w:val="24"/>
          <w:lang w:val="vi-VN"/>
        </w:rPr>
        <w:t>Quyết định số 62/2008/QĐ</w:t>
      </w:r>
      <w:r w:rsidRPr="00D85EF7">
        <w:rPr>
          <w:b/>
          <w:spacing w:val="-6"/>
          <w:szCs w:val="24"/>
          <w:lang w:val="vi-VN"/>
        </w:rPr>
        <w:t>-</w:t>
      </w:r>
      <w:r w:rsidRPr="00483795">
        <w:rPr>
          <w:spacing w:val="-6"/>
          <w:szCs w:val="24"/>
          <w:lang w:val="vi-VN"/>
        </w:rPr>
        <w:t>BGDĐT</w:t>
      </w:r>
      <w:r w:rsidRPr="00483795">
        <w:rPr>
          <w:i/>
          <w:iCs/>
          <w:spacing w:val="-6"/>
          <w:szCs w:val="24"/>
          <w:lang w:val="vi-VN"/>
        </w:rPr>
        <w:t> </w:t>
      </w:r>
      <w:r w:rsidRPr="00483795">
        <w:rPr>
          <w:spacing w:val="-6"/>
          <w:szCs w:val="24"/>
          <w:lang w:val="vi-VN"/>
        </w:rPr>
        <w:t>ngày 25 tháng 11 năm 2008 của Bộ trưởng Bộ Giáo dục và Đào tạo ban hành Quy chế tuyển sinh đại học và cao đẳng hình thức vừa làm vừa học</w:t>
      </w:r>
      <w:r w:rsidRPr="00D679BD">
        <w:rPr>
          <w:spacing w:val="-6"/>
          <w:szCs w:val="24"/>
          <w:lang w:val="vi-VN"/>
        </w:rPr>
        <w:t>, Thông tư s</w:t>
      </w:r>
      <w:r w:rsidRPr="00D679BD">
        <w:rPr>
          <w:color w:val="000000"/>
          <w:lang w:val="vi-VN"/>
        </w:rPr>
        <w:t>ố 15/2011/TT</w:t>
      </w:r>
      <w:r w:rsidRPr="00D679BD">
        <w:rPr>
          <w:b/>
          <w:color w:val="000000"/>
          <w:lang w:val="vi-VN"/>
        </w:rPr>
        <w:t>-</w:t>
      </w:r>
      <w:r w:rsidRPr="00D679BD">
        <w:rPr>
          <w:color w:val="000000"/>
          <w:lang w:val="vi-VN"/>
        </w:rPr>
        <w:t>BGDĐT</w:t>
      </w:r>
      <w:r w:rsidRPr="00D679BD">
        <w:rPr>
          <w:spacing w:val="-6"/>
          <w:szCs w:val="24"/>
          <w:lang w:val="vi-VN"/>
        </w:rPr>
        <w:t xml:space="preserve"> </w:t>
      </w:r>
      <w:r w:rsidRPr="00D679BD">
        <w:rPr>
          <w:iCs/>
          <w:color w:val="000000"/>
          <w:lang w:val="vi-VN"/>
        </w:rPr>
        <w:t>ngày 9 tháng 4 năm 2011 sửa đổi, bổ sung một số điều của Quy chế tuyển sinh đại học và cao đẳng hình thức vừa làm vừa học ban hành kèm theo Quyết định số 62/2008/QĐ</w:t>
      </w:r>
      <w:r w:rsidRPr="00D679BD">
        <w:rPr>
          <w:b/>
          <w:iCs/>
          <w:color w:val="000000"/>
          <w:lang w:val="vi-VN"/>
        </w:rPr>
        <w:t>-</w:t>
      </w:r>
      <w:r w:rsidRPr="00D679BD">
        <w:rPr>
          <w:iCs/>
          <w:color w:val="000000"/>
          <w:lang w:val="vi-VN"/>
        </w:rPr>
        <w:t xml:space="preserve">BGDĐT </w:t>
      </w:r>
      <w:r w:rsidRPr="00483795">
        <w:rPr>
          <w:spacing w:val="-6"/>
          <w:szCs w:val="24"/>
          <w:lang w:val="vi-VN"/>
        </w:rPr>
        <w:t>ngày 25 tháng 11 năm 2008</w:t>
      </w:r>
      <w:r w:rsidRPr="00D679BD">
        <w:rPr>
          <w:spacing w:val="-6"/>
          <w:szCs w:val="24"/>
          <w:lang w:val="vi-VN"/>
        </w:rPr>
        <w:t xml:space="preserve">, </w:t>
      </w:r>
      <w:r w:rsidRPr="00D679BD">
        <w:rPr>
          <w:szCs w:val="24"/>
          <w:lang w:val="vi-VN"/>
        </w:rPr>
        <w:t>Quyết định s</w:t>
      </w:r>
      <w:r w:rsidRPr="00D679BD">
        <w:rPr>
          <w:sz w:val="26"/>
          <w:lang w:val="vi-VN"/>
        </w:rPr>
        <w:t xml:space="preserve">ố </w:t>
      </w:r>
      <w:r w:rsidRPr="00D679BD">
        <w:rPr>
          <w:lang w:val="vi-VN"/>
        </w:rPr>
        <w:t>36/2007/</w:t>
      </w:r>
      <w:r w:rsidRPr="00D679BD">
        <w:rPr>
          <w:sz w:val="26"/>
          <w:lang w:val="vi-VN"/>
        </w:rPr>
        <w:t>QĐ-BGD&amp;ĐT</w:t>
      </w:r>
      <w:r w:rsidRPr="00D679BD">
        <w:rPr>
          <w:szCs w:val="24"/>
          <w:lang w:val="vi-VN"/>
        </w:rPr>
        <w:t xml:space="preserve"> </w:t>
      </w:r>
      <w:r w:rsidRPr="00D679BD">
        <w:rPr>
          <w:iCs/>
          <w:lang w:val="vi-VN"/>
        </w:rPr>
        <w:t xml:space="preserve">ngày 28 tháng 6  năm 2007 </w:t>
      </w:r>
      <w:r w:rsidRPr="00483795">
        <w:rPr>
          <w:szCs w:val="24"/>
          <w:lang w:val="vi-VN"/>
        </w:rPr>
        <w:t>của</w:t>
      </w:r>
      <w:r w:rsidRPr="0058085B">
        <w:rPr>
          <w:szCs w:val="24"/>
          <w:lang w:val="vi-VN"/>
        </w:rPr>
        <w:t xml:space="preserve"> Bộ trưởng Bộ Giáo dục và Đào tạo ban hành</w:t>
      </w:r>
      <w:r w:rsidRPr="00D679BD">
        <w:rPr>
          <w:szCs w:val="24"/>
          <w:lang w:val="vi-VN"/>
        </w:rPr>
        <w:t xml:space="preserve"> </w:t>
      </w:r>
      <w:r w:rsidRPr="00D679BD">
        <w:rPr>
          <w:lang w:val="vi-VN"/>
        </w:rPr>
        <w:t xml:space="preserve">Quy chế đào tạo đại học và cao đẳng hình thức vừa làm vừa học. </w:t>
      </w:r>
    </w:p>
    <w:p w:rsidR="00A16F74" w:rsidRPr="0058085B" w:rsidRDefault="00A16F74" w:rsidP="00676C94">
      <w:pPr>
        <w:spacing w:after="60" w:line="288" w:lineRule="auto"/>
        <w:ind w:firstLine="680"/>
        <w:jc w:val="both"/>
        <w:rPr>
          <w:szCs w:val="24"/>
          <w:lang w:val="vi-VN"/>
        </w:rPr>
      </w:pPr>
      <w:r w:rsidRPr="0058085B">
        <w:rPr>
          <w:b/>
          <w:bCs/>
          <w:szCs w:val="24"/>
          <w:lang w:val="vi-VN"/>
        </w:rPr>
        <w:lastRenderedPageBreak/>
        <w:t>Điều 3.</w:t>
      </w:r>
      <w:r w:rsidRPr="0058085B">
        <w:rPr>
          <w:szCs w:val="24"/>
          <w:lang w:val="vi-VN"/>
        </w:rPr>
        <w:t> Chánh Văn phòng, Vụ trưởng Vụ Giáo dục Đại học, Thủ trưởng các đơn vị có liên quan thuộc Bộ Giáo dục và Đào tạo; Thủ trưởng các cơ sở giáo dục đại học</w:t>
      </w:r>
      <w:r w:rsidRPr="00D679BD">
        <w:rPr>
          <w:szCs w:val="24"/>
          <w:lang w:val="vi-VN"/>
        </w:rPr>
        <w:t>, các tổ chức và cá nhân có liên quan</w:t>
      </w:r>
      <w:r w:rsidRPr="0058085B">
        <w:rPr>
          <w:szCs w:val="24"/>
          <w:lang w:val="vi-VN"/>
        </w:rPr>
        <w:t xml:space="preserve"> chịu trách nhiệm thi hành Thông tư này./.</w:t>
      </w:r>
    </w:p>
    <w:p w:rsidR="00A16F74" w:rsidRPr="0058085B" w:rsidRDefault="00A16F74" w:rsidP="00A16F74">
      <w:pPr>
        <w:spacing w:line="288" w:lineRule="auto"/>
        <w:ind w:firstLine="680"/>
        <w:jc w:val="both"/>
        <w:rPr>
          <w:szCs w:val="24"/>
          <w:lang w:val="vi-VN"/>
        </w:rPr>
      </w:pPr>
    </w:p>
    <w:tbl>
      <w:tblPr>
        <w:tblW w:w="4999" w:type="pct"/>
        <w:tblCellSpacing w:w="0" w:type="dxa"/>
        <w:tblInd w:w="2" w:type="dxa"/>
        <w:tblCellMar>
          <w:left w:w="0" w:type="dxa"/>
          <w:right w:w="0" w:type="dxa"/>
        </w:tblCellMar>
        <w:tblLook w:val="04A0"/>
      </w:tblPr>
      <w:tblGrid>
        <w:gridCol w:w="4836"/>
        <w:gridCol w:w="4234"/>
      </w:tblGrid>
      <w:tr w:rsidR="00A16F74" w:rsidRPr="0058085B" w:rsidTr="009B0D03">
        <w:trPr>
          <w:trHeight w:val="4165"/>
          <w:tblCellSpacing w:w="0" w:type="dxa"/>
        </w:trPr>
        <w:tc>
          <w:tcPr>
            <w:tcW w:w="4837" w:type="dxa"/>
          </w:tcPr>
          <w:p w:rsidR="00A16F74" w:rsidRPr="0058085B" w:rsidRDefault="00A16F74" w:rsidP="0064059B">
            <w:pPr>
              <w:jc w:val="both"/>
              <w:rPr>
                <w:b/>
                <w:i/>
                <w:sz w:val="24"/>
                <w:szCs w:val="22"/>
                <w:lang w:val="vi-VN"/>
              </w:rPr>
            </w:pPr>
            <w:r w:rsidRPr="0058085B">
              <w:rPr>
                <w:b/>
                <w:i/>
                <w:sz w:val="24"/>
                <w:szCs w:val="22"/>
                <w:lang w:val="vi-VN"/>
              </w:rPr>
              <w:t>Nơi nhận:</w:t>
            </w:r>
          </w:p>
          <w:p w:rsidR="00A16F74" w:rsidRPr="003D788D" w:rsidRDefault="00A16F74" w:rsidP="0064059B">
            <w:pPr>
              <w:jc w:val="both"/>
              <w:rPr>
                <w:sz w:val="22"/>
                <w:szCs w:val="22"/>
                <w:lang w:val="vi-VN"/>
              </w:rPr>
            </w:pPr>
            <w:r w:rsidRPr="003D788D">
              <w:rPr>
                <w:sz w:val="22"/>
                <w:szCs w:val="22"/>
                <w:lang w:val="vi-VN"/>
              </w:rPr>
              <w:t>- Văn phòng Tổng Bí thư;</w:t>
            </w:r>
          </w:p>
          <w:p w:rsidR="00A16F74" w:rsidRPr="003D788D" w:rsidRDefault="00A16F74" w:rsidP="0064059B">
            <w:pPr>
              <w:jc w:val="both"/>
              <w:rPr>
                <w:sz w:val="22"/>
                <w:szCs w:val="22"/>
                <w:lang w:val="vi-VN"/>
              </w:rPr>
            </w:pPr>
            <w:r w:rsidRPr="003D788D">
              <w:rPr>
                <w:sz w:val="22"/>
                <w:szCs w:val="22"/>
                <w:lang w:val="vi-VN"/>
              </w:rPr>
              <w:t xml:space="preserve">- Văn phòng Chủ tịch nước; </w:t>
            </w:r>
          </w:p>
          <w:p w:rsidR="00A16F74" w:rsidRPr="003D788D" w:rsidRDefault="00A16F74" w:rsidP="0064059B">
            <w:pPr>
              <w:jc w:val="both"/>
              <w:rPr>
                <w:sz w:val="22"/>
                <w:szCs w:val="22"/>
                <w:lang w:val="vi-VN"/>
              </w:rPr>
            </w:pPr>
            <w:r w:rsidRPr="003D788D">
              <w:rPr>
                <w:sz w:val="22"/>
                <w:szCs w:val="22"/>
                <w:lang w:val="vi-VN"/>
              </w:rPr>
              <w:t xml:space="preserve">- Văn phòng Chính phủ;     </w:t>
            </w:r>
          </w:p>
          <w:p w:rsidR="00A16F74" w:rsidRPr="003D788D" w:rsidRDefault="00A16F74" w:rsidP="0064059B">
            <w:pPr>
              <w:jc w:val="both"/>
              <w:rPr>
                <w:sz w:val="22"/>
                <w:szCs w:val="22"/>
                <w:lang w:val="vi-VN"/>
              </w:rPr>
            </w:pPr>
            <w:r w:rsidRPr="003D788D">
              <w:rPr>
                <w:sz w:val="22"/>
                <w:szCs w:val="22"/>
                <w:lang w:val="vi-VN"/>
              </w:rPr>
              <w:t>- Văn phòng Quốc hội;</w:t>
            </w:r>
          </w:p>
          <w:p w:rsidR="00A16F74" w:rsidRPr="003D788D" w:rsidRDefault="00A16F74" w:rsidP="0064059B">
            <w:pPr>
              <w:jc w:val="both"/>
              <w:rPr>
                <w:iCs/>
                <w:sz w:val="22"/>
                <w:szCs w:val="22"/>
                <w:lang w:val="vi-VN"/>
              </w:rPr>
            </w:pPr>
            <w:r w:rsidRPr="003D788D">
              <w:rPr>
                <w:sz w:val="22"/>
                <w:szCs w:val="22"/>
                <w:lang w:val="vi-VN"/>
              </w:rPr>
              <w:t xml:space="preserve">- UBVHGDTNTNNĐ của Quốc hội;  </w:t>
            </w:r>
          </w:p>
          <w:p w:rsidR="00A16F74" w:rsidRPr="003D788D" w:rsidRDefault="00A16F74" w:rsidP="0064059B">
            <w:pPr>
              <w:jc w:val="both"/>
              <w:rPr>
                <w:sz w:val="22"/>
                <w:szCs w:val="22"/>
                <w:lang w:val="vi-VN"/>
              </w:rPr>
            </w:pPr>
            <w:r w:rsidRPr="003D788D">
              <w:rPr>
                <w:sz w:val="22"/>
                <w:szCs w:val="22"/>
                <w:lang w:val="vi-VN"/>
              </w:rPr>
              <w:t xml:space="preserve">- Ban Tuyên giáo Trung ương; </w:t>
            </w:r>
          </w:p>
          <w:p w:rsidR="00A16F74" w:rsidRPr="003D788D" w:rsidRDefault="00A16F74" w:rsidP="0064059B">
            <w:pPr>
              <w:jc w:val="both"/>
              <w:rPr>
                <w:sz w:val="22"/>
                <w:szCs w:val="22"/>
                <w:lang w:val="vi-VN"/>
              </w:rPr>
            </w:pPr>
            <w:r w:rsidRPr="003D788D">
              <w:rPr>
                <w:sz w:val="22"/>
                <w:szCs w:val="22"/>
                <w:lang w:val="vi-VN"/>
              </w:rPr>
              <w:t>- Các Bộ, cơ quan ngang Bộ;</w:t>
            </w:r>
          </w:p>
          <w:p w:rsidR="00A16F74" w:rsidRPr="003D788D" w:rsidRDefault="00A16F74" w:rsidP="0064059B">
            <w:pPr>
              <w:jc w:val="both"/>
              <w:rPr>
                <w:sz w:val="22"/>
                <w:szCs w:val="22"/>
                <w:lang w:val="vi-VN"/>
              </w:rPr>
            </w:pPr>
            <w:r w:rsidRPr="003D788D">
              <w:rPr>
                <w:sz w:val="22"/>
                <w:szCs w:val="22"/>
                <w:lang w:val="vi-VN"/>
              </w:rPr>
              <w:t xml:space="preserve">- Cục kiểm tra văn bản QPPL (Bộ Tư pháp); </w:t>
            </w:r>
          </w:p>
          <w:p w:rsidR="00A16F74" w:rsidRPr="003D788D" w:rsidRDefault="00A16F74" w:rsidP="0064059B">
            <w:pPr>
              <w:jc w:val="both"/>
              <w:rPr>
                <w:sz w:val="22"/>
                <w:szCs w:val="22"/>
                <w:lang w:val="vi-VN"/>
              </w:rPr>
            </w:pPr>
            <w:r w:rsidRPr="003D788D">
              <w:rPr>
                <w:sz w:val="22"/>
                <w:szCs w:val="22"/>
                <w:lang w:val="vi-VN"/>
              </w:rPr>
              <w:t xml:space="preserve">- Kiểm toán Nhà nước;  </w:t>
            </w:r>
          </w:p>
          <w:p w:rsidR="00A16F74" w:rsidRPr="003D788D" w:rsidRDefault="00A16F74" w:rsidP="0064059B">
            <w:pPr>
              <w:jc w:val="both"/>
              <w:rPr>
                <w:sz w:val="22"/>
                <w:szCs w:val="22"/>
                <w:lang w:val="vi-VN"/>
              </w:rPr>
            </w:pPr>
            <w:r w:rsidRPr="003D788D">
              <w:rPr>
                <w:sz w:val="22"/>
                <w:szCs w:val="22"/>
                <w:lang w:val="vi-VN"/>
              </w:rPr>
              <w:t>- Công báo;</w:t>
            </w:r>
          </w:p>
          <w:p w:rsidR="00A16F74" w:rsidRPr="003D788D" w:rsidRDefault="00A16F74" w:rsidP="0064059B">
            <w:pPr>
              <w:jc w:val="both"/>
              <w:rPr>
                <w:sz w:val="22"/>
                <w:szCs w:val="22"/>
                <w:lang w:val="vi-VN"/>
              </w:rPr>
            </w:pPr>
            <w:r w:rsidRPr="003D788D">
              <w:rPr>
                <w:sz w:val="22"/>
                <w:szCs w:val="22"/>
                <w:lang w:val="vi-VN"/>
              </w:rPr>
              <w:t xml:space="preserve">- Website Chính phủ; </w:t>
            </w:r>
          </w:p>
          <w:p w:rsidR="00A16F74" w:rsidRPr="003D788D" w:rsidRDefault="00A16F74" w:rsidP="0064059B">
            <w:pPr>
              <w:jc w:val="both"/>
              <w:rPr>
                <w:sz w:val="22"/>
                <w:szCs w:val="22"/>
                <w:lang w:val="vi-VN"/>
              </w:rPr>
            </w:pPr>
            <w:r w:rsidRPr="003D788D">
              <w:rPr>
                <w:sz w:val="22"/>
                <w:szCs w:val="22"/>
                <w:lang w:val="vi-VN"/>
              </w:rPr>
              <w:t>- Website Bộ Giáo dục và Đào tạo;</w:t>
            </w:r>
          </w:p>
          <w:p w:rsidR="00A16F74" w:rsidRPr="003D788D" w:rsidRDefault="00A16F74" w:rsidP="0064059B">
            <w:pPr>
              <w:jc w:val="both"/>
              <w:rPr>
                <w:b/>
                <w:sz w:val="22"/>
                <w:szCs w:val="22"/>
                <w:u w:val="single"/>
                <w:lang w:val="vi-VN"/>
              </w:rPr>
            </w:pPr>
            <w:r w:rsidRPr="003D788D">
              <w:rPr>
                <w:sz w:val="22"/>
                <w:szCs w:val="22"/>
                <w:lang w:val="vi-VN"/>
              </w:rPr>
              <w:t>- Như Điều 3 (để thực hiện);</w:t>
            </w:r>
          </w:p>
          <w:p w:rsidR="00A16F74" w:rsidRPr="00D679BD" w:rsidRDefault="00A16F74" w:rsidP="0064059B">
            <w:pPr>
              <w:jc w:val="both"/>
              <w:rPr>
                <w:lang w:val="vi-VN"/>
              </w:rPr>
            </w:pPr>
            <w:r w:rsidRPr="003D788D">
              <w:rPr>
                <w:sz w:val="22"/>
                <w:szCs w:val="22"/>
                <w:lang w:val="vi-VN"/>
              </w:rPr>
              <w:t>- Lưu:</w:t>
            </w:r>
            <w:r w:rsidR="00BE45A8" w:rsidRPr="00D679BD">
              <w:rPr>
                <w:sz w:val="22"/>
                <w:szCs w:val="22"/>
                <w:lang w:val="vi-VN"/>
              </w:rPr>
              <w:t xml:space="preserve"> </w:t>
            </w:r>
            <w:r w:rsidRPr="003D788D">
              <w:rPr>
                <w:sz w:val="22"/>
                <w:szCs w:val="22"/>
                <w:lang w:val="vi-VN"/>
              </w:rPr>
              <w:t>VT, Vụ PC, Vụ GDĐH.</w:t>
            </w:r>
          </w:p>
        </w:tc>
        <w:tc>
          <w:tcPr>
            <w:tcW w:w="4234" w:type="dxa"/>
          </w:tcPr>
          <w:p w:rsidR="00A16F74" w:rsidRPr="00D679BD" w:rsidRDefault="00A16F74" w:rsidP="0064059B">
            <w:pPr>
              <w:keepNext/>
              <w:jc w:val="center"/>
              <w:outlineLvl w:val="7"/>
              <w:rPr>
                <w:b/>
                <w:kern w:val="32"/>
                <w:lang w:val="vi-VN"/>
              </w:rPr>
            </w:pPr>
            <w:r w:rsidRPr="00D679BD">
              <w:rPr>
                <w:b/>
                <w:kern w:val="32"/>
                <w:lang w:val="vi-VN"/>
              </w:rPr>
              <w:t>KT. BỘ TRƯỞNG</w:t>
            </w:r>
          </w:p>
          <w:p w:rsidR="00A16F74" w:rsidRPr="00D679BD" w:rsidRDefault="00A16F74" w:rsidP="0064059B">
            <w:pPr>
              <w:keepNext/>
              <w:jc w:val="center"/>
              <w:outlineLvl w:val="7"/>
              <w:rPr>
                <w:b/>
                <w:kern w:val="32"/>
                <w:lang w:val="vi-VN"/>
              </w:rPr>
            </w:pPr>
            <w:r w:rsidRPr="00D679BD">
              <w:rPr>
                <w:b/>
                <w:kern w:val="32"/>
                <w:lang w:val="vi-VN"/>
              </w:rPr>
              <w:t>THỨ TRƯỞNG</w:t>
            </w:r>
          </w:p>
          <w:p w:rsidR="00A16F74" w:rsidRPr="00D679BD" w:rsidRDefault="00A16F74" w:rsidP="0064059B">
            <w:pPr>
              <w:jc w:val="center"/>
              <w:rPr>
                <w:b/>
                <w:kern w:val="32"/>
                <w:lang w:val="vi-VN"/>
              </w:rPr>
            </w:pPr>
          </w:p>
          <w:p w:rsidR="00A16F74" w:rsidRPr="00D679BD" w:rsidRDefault="00A16F74" w:rsidP="0064059B">
            <w:pPr>
              <w:jc w:val="center"/>
              <w:rPr>
                <w:b/>
                <w:kern w:val="32"/>
                <w:lang w:val="vi-VN"/>
              </w:rPr>
            </w:pPr>
          </w:p>
          <w:p w:rsidR="00A16F74" w:rsidRPr="00D679BD" w:rsidRDefault="00281C8A" w:rsidP="0064059B">
            <w:pPr>
              <w:jc w:val="center"/>
              <w:rPr>
                <w:b/>
                <w:kern w:val="32"/>
                <w:sz w:val="26"/>
                <w:lang w:val="vi-VN"/>
              </w:rPr>
            </w:pPr>
            <w:r w:rsidRPr="00D679BD">
              <w:rPr>
                <w:b/>
                <w:kern w:val="32"/>
                <w:sz w:val="26"/>
                <w:lang w:val="vi-VN"/>
              </w:rPr>
              <w:t>(Đã ký)</w:t>
            </w:r>
          </w:p>
          <w:p w:rsidR="00BE45A8" w:rsidRPr="00D679BD" w:rsidRDefault="00BE45A8" w:rsidP="0064059B">
            <w:pPr>
              <w:jc w:val="center"/>
              <w:rPr>
                <w:b/>
                <w:kern w:val="32"/>
                <w:lang w:val="vi-VN"/>
              </w:rPr>
            </w:pPr>
          </w:p>
          <w:p w:rsidR="00BE45A8" w:rsidRPr="00D679BD" w:rsidRDefault="00BE45A8" w:rsidP="0064059B">
            <w:pPr>
              <w:jc w:val="center"/>
              <w:rPr>
                <w:b/>
                <w:kern w:val="32"/>
                <w:lang w:val="vi-VN"/>
              </w:rPr>
            </w:pPr>
          </w:p>
          <w:p w:rsidR="00A16F74" w:rsidRPr="00D679BD" w:rsidRDefault="00A16F74" w:rsidP="0064059B">
            <w:pPr>
              <w:jc w:val="center"/>
              <w:rPr>
                <w:b/>
                <w:kern w:val="32"/>
                <w:lang w:val="vi-VN"/>
              </w:rPr>
            </w:pPr>
          </w:p>
          <w:p w:rsidR="00A16F74" w:rsidRPr="003D788D" w:rsidRDefault="00A16F74" w:rsidP="0064059B">
            <w:pPr>
              <w:jc w:val="center"/>
              <w:rPr>
                <w:szCs w:val="24"/>
                <w:lang w:val="en-US"/>
              </w:rPr>
            </w:pPr>
            <w:r w:rsidRPr="00FF37D8">
              <w:rPr>
                <w:b/>
                <w:kern w:val="32"/>
              </w:rPr>
              <w:t>Bùi Văn Ga</w:t>
            </w:r>
          </w:p>
        </w:tc>
      </w:tr>
    </w:tbl>
    <w:p w:rsidR="00A16F74" w:rsidRDefault="00A16F74" w:rsidP="00A16F74"/>
    <w:sectPr w:rsidR="00A16F74" w:rsidSect="00DD0BA3">
      <w:pgSz w:w="11907" w:h="16839" w:code="9"/>
      <w:pgMar w:top="1134" w:right="1134" w:bottom="1134" w:left="1701" w:header="720"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BF4" w:rsidRDefault="00B71BF4" w:rsidP="000C1E0F">
      <w:r>
        <w:separator/>
      </w:r>
    </w:p>
  </w:endnote>
  <w:endnote w:type="continuationSeparator" w:id="1">
    <w:p w:rsidR="00B71BF4" w:rsidRDefault="00B71BF4" w:rsidP="000C1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A00002EF" w:usb1="4000004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BF4" w:rsidRDefault="00B71BF4" w:rsidP="000C1E0F">
      <w:r>
        <w:separator/>
      </w:r>
    </w:p>
  </w:footnote>
  <w:footnote w:type="continuationSeparator" w:id="1">
    <w:p w:rsidR="00B71BF4" w:rsidRDefault="00B71BF4" w:rsidP="000C1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0C71"/>
    <w:multiLevelType w:val="multilevel"/>
    <w:tmpl w:val="0F78C7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A16F74"/>
    <w:rsid w:val="000C1E0F"/>
    <w:rsid w:val="000C550C"/>
    <w:rsid w:val="00150132"/>
    <w:rsid w:val="001F427B"/>
    <w:rsid w:val="0022669D"/>
    <w:rsid w:val="00281C8A"/>
    <w:rsid w:val="002E1C36"/>
    <w:rsid w:val="00365828"/>
    <w:rsid w:val="00394B9C"/>
    <w:rsid w:val="003A72BD"/>
    <w:rsid w:val="004D5D88"/>
    <w:rsid w:val="004E2423"/>
    <w:rsid w:val="00505F5B"/>
    <w:rsid w:val="005A083A"/>
    <w:rsid w:val="005E0FA4"/>
    <w:rsid w:val="00676C94"/>
    <w:rsid w:val="006833EC"/>
    <w:rsid w:val="006909F0"/>
    <w:rsid w:val="006A00A6"/>
    <w:rsid w:val="006B6D18"/>
    <w:rsid w:val="00703781"/>
    <w:rsid w:val="007C2FC2"/>
    <w:rsid w:val="007F74B9"/>
    <w:rsid w:val="008A000C"/>
    <w:rsid w:val="00974FFC"/>
    <w:rsid w:val="009B0D03"/>
    <w:rsid w:val="009B5196"/>
    <w:rsid w:val="00A012CF"/>
    <w:rsid w:val="00A015B0"/>
    <w:rsid w:val="00A11944"/>
    <w:rsid w:val="00A16F74"/>
    <w:rsid w:val="00A37714"/>
    <w:rsid w:val="00A4070D"/>
    <w:rsid w:val="00A41D19"/>
    <w:rsid w:val="00A95AC5"/>
    <w:rsid w:val="00AB16D8"/>
    <w:rsid w:val="00AC5A56"/>
    <w:rsid w:val="00AE02DF"/>
    <w:rsid w:val="00B15FEC"/>
    <w:rsid w:val="00B242C2"/>
    <w:rsid w:val="00B3116F"/>
    <w:rsid w:val="00B71BF4"/>
    <w:rsid w:val="00BB2B52"/>
    <w:rsid w:val="00BC3920"/>
    <w:rsid w:val="00BC7773"/>
    <w:rsid w:val="00BD3A3E"/>
    <w:rsid w:val="00BE45A8"/>
    <w:rsid w:val="00BF33B1"/>
    <w:rsid w:val="00D1458E"/>
    <w:rsid w:val="00D54B83"/>
    <w:rsid w:val="00D6786F"/>
    <w:rsid w:val="00D679BD"/>
    <w:rsid w:val="00DD0BA3"/>
    <w:rsid w:val="00EF7AC0"/>
    <w:rsid w:val="00F74C8D"/>
    <w:rsid w:val="00FC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74"/>
    <w:rPr>
      <w:sz w:val="28"/>
      <w:szCs w:val="28"/>
      <w:lang w:val="en-GB"/>
    </w:rPr>
  </w:style>
  <w:style w:type="paragraph" w:styleId="Heading1">
    <w:name w:val="heading 1"/>
    <w:aliases w:val="Ten phan"/>
    <w:basedOn w:val="Normal"/>
    <w:next w:val="Normal"/>
    <w:link w:val="Heading1Char"/>
    <w:autoRedefine/>
    <w:uiPriority w:val="99"/>
    <w:qFormat/>
    <w:rsid w:val="007C2FC2"/>
    <w:pPr>
      <w:widowControl w:val="0"/>
      <w:numPr>
        <w:numId w:val="8"/>
      </w:numPr>
      <w:spacing w:before="240" w:after="480" w:line="264" w:lineRule="auto"/>
      <w:jc w:val="center"/>
      <w:outlineLvl w:val="0"/>
    </w:pPr>
    <w:rPr>
      <w:rFonts w:ascii="Arial" w:hAnsi="Arial" w:cs="Arial"/>
      <w:b/>
      <w:kern w:val="32"/>
    </w:rPr>
  </w:style>
  <w:style w:type="paragraph" w:styleId="Heading2">
    <w:name w:val="heading 2"/>
    <w:aliases w:val="Ten dieu"/>
    <w:basedOn w:val="Heading1"/>
    <w:next w:val="Heading1"/>
    <w:link w:val="Heading2Char"/>
    <w:autoRedefine/>
    <w:uiPriority w:val="99"/>
    <w:qFormat/>
    <w:rsid w:val="00BD3A3E"/>
    <w:pPr>
      <w:numPr>
        <w:ilvl w:val="1"/>
      </w:numPr>
      <w:spacing w:before="0" w:after="0" w:line="288" w:lineRule="auto"/>
      <w:ind w:left="0" w:firstLine="680"/>
      <w:outlineLvl w:val="1"/>
    </w:pPr>
    <w:rPr>
      <w:rFonts w:ascii="Times New Roman" w:hAnsi="Times New Roman" w:cs="Times New Roman"/>
    </w:rPr>
  </w:style>
  <w:style w:type="paragraph" w:styleId="Heading3">
    <w:name w:val="heading 3"/>
    <w:aliases w:val="Ten dieu nho"/>
    <w:basedOn w:val="Normal"/>
    <w:next w:val="Normal"/>
    <w:link w:val="Heading3Char"/>
    <w:autoRedefine/>
    <w:qFormat/>
    <w:rsid w:val="007C2FC2"/>
    <w:pPr>
      <w:numPr>
        <w:ilvl w:val="2"/>
        <w:numId w:val="8"/>
      </w:numPr>
      <w:tabs>
        <w:tab w:val="left" w:pos="720"/>
      </w:tabs>
      <w:autoSpaceDE w:val="0"/>
      <w:autoSpaceDN w:val="0"/>
      <w:spacing w:after="12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qFormat/>
    <w:rsid w:val="007C2FC2"/>
    <w:pPr>
      <w:tabs>
        <w:tab w:val="left" w:pos="720"/>
        <w:tab w:val="left" w:pos="851"/>
      </w:tabs>
      <w:snapToGrid w:val="0"/>
      <w:spacing w:after="120"/>
      <w:jc w:val="both"/>
      <w:outlineLvl w:val="3"/>
    </w:pPr>
    <w:rPr>
      <w:bCs/>
    </w:rPr>
  </w:style>
  <w:style w:type="paragraph" w:styleId="Heading5">
    <w:name w:val="heading 5"/>
    <w:basedOn w:val="Normal"/>
    <w:next w:val="Normal"/>
    <w:link w:val="Heading5Char"/>
    <w:autoRedefine/>
    <w:qFormat/>
    <w:rsid w:val="007C2FC2"/>
    <w:pPr>
      <w:numPr>
        <w:ilvl w:val="4"/>
        <w:numId w:val="8"/>
      </w:numPr>
      <w:spacing w:before="240" w:after="60" w:line="312" w:lineRule="auto"/>
      <w:jc w:val="center"/>
      <w:outlineLvl w:val="4"/>
    </w:pPr>
    <w:rPr>
      <w:rFonts w:ascii=".VnTimeH" w:hAnsi=".VnTimeH"/>
      <w:b/>
      <w:bCs/>
      <w:iCs/>
    </w:rPr>
  </w:style>
  <w:style w:type="paragraph" w:styleId="Heading6">
    <w:name w:val="heading 6"/>
    <w:basedOn w:val="Normal"/>
    <w:next w:val="Normal"/>
    <w:link w:val="Heading6Char"/>
    <w:qFormat/>
    <w:rsid w:val="007C2FC2"/>
    <w:pPr>
      <w:numPr>
        <w:ilvl w:val="5"/>
        <w:numId w:val="8"/>
      </w:numPr>
      <w:spacing w:before="240" w:after="60" w:line="312" w:lineRule="auto"/>
      <w:jc w:val="both"/>
      <w:outlineLvl w:val="5"/>
    </w:pPr>
    <w:rPr>
      <w:b/>
      <w:bCs/>
      <w:sz w:val="22"/>
      <w:szCs w:val="22"/>
    </w:rPr>
  </w:style>
  <w:style w:type="paragraph" w:styleId="Heading7">
    <w:name w:val="heading 7"/>
    <w:basedOn w:val="Normal"/>
    <w:next w:val="Normal"/>
    <w:link w:val="Heading7Char"/>
    <w:qFormat/>
    <w:rsid w:val="007C2FC2"/>
    <w:pPr>
      <w:numPr>
        <w:ilvl w:val="6"/>
        <w:numId w:val="8"/>
      </w:numPr>
      <w:spacing w:before="240" w:after="60" w:line="312" w:lineRule="auto"/>
      <w:jc w:val="both"/>
      <w:outlineLvl w:val="6"/>
    </w:pPr>
    <w:rPr>
      <w:sz w:val="24"/>
      <w:szCs w:val="24"/>
    </w:rPr>
  </w:style>
  <w:style w:type="paragraph" w:styleId="Heading8">
    <w:name w:val="heading 8"/>
    <w:basedOn w:val="Normal"/>
    <w:next w:val="Normal"/>
    <w:link w:val="Heading8Char"/>
    <w:qFormat/>
    <w:rsid w:val="007C2FC2"/>
    <w:pPr>
      <w:numPr>
        <w:ilvl w:val="7"/>
        <w:numId w:val="8"/>
      </w:numPr>
      <w:spacing w:before="240" w:after="60" w:line="312" w:lineRule="auto"/>
      <w:jc w:val="both"/>
      <w:outlineLvl w:val="7"/>
    </w:pPr>
    <w:rPr>
      <w:i/>
      <w:iCs/>
      <w:sz w:val="24"/>
      <w:szCs w:val="24"/>
    </w:rPr>
  </w:style>
  <w:style w:type="paragraph" w:styleId="Heading9">
    <w:name w:val="heading 9"/>
    <w:basedOn w:val="Normal"/>
    <w:next w:val="Normal"/>
    <w:link w:val="Heading9Char"/>
    <w:qFormat/>
    <w:rsid w:val="007C2FC2"/>
    <w:pPr>
      <w:numPr>
        <w:ilvl w:val="8"/>
        <w:numId w:val="8"/>
      </w:numPr>
      <w:spacing w:before="240" w:after="60" w:line="312" w:lineRule="auto"/>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phan Char"/>
    <w:basedOn w:val="DefaultParagraphFont"/>
    <w:link w:val="Heading1"/>
    <w:rsid w:val="007C2FC2"/>
    <w:rPr>
      <w:rFonts w:ascii="Arial" w:hAnsi="Arial" w:cs="Arial"/>
      <w:b/>
      <w:kern w:val="32"/>
      <w:sz w:val="28"/>
      <w:szCs w:val="28"/>
    </w:rPr>
  </w:style>
  <w:style w:type="character" w:customStyle="1" w:styleId="Heading2Char">
    <w:name w:val="Heading 2 Char"/>
    <w:aliases w:val="Ten dieu Char"/>
    <w:basedOn w:val="DefaultParagraphFont"/>
    <w:link w:val="Heading2"/>
    <w:uiPriority w:val="99"/>
    <w:rsid w:val="00BD3A3E"/>
    <w:rPr>
      <w:b/>
      <w:kern w:val="32"/>
      <w:sz w:val="28"/>
      <w:szCs w:val="28"/>
      <w:lang w:val="en-GB"/>
    </w:rPr>
  </w:style>
  <w:style w:type="character" w:customStyle="1" w:styleId="Heading3Char">
    <w:name w:val="Heading 3 Char"/>
    <w:aliases w:val="Ten dieu nho Char"/>
    <w:basedOn w:val="DefaultParagraphFont"/>
    <w:link w:val="Heading3"/>
    <w:rsid w:val="007C2FC2"/>
    <w:rPr>
      <w:rFonts w:ascii="Arial" w:hAnsi="Arial" w:cs="Arial"/>
      <w:b/>
      <w:bCs/>
      <w:i/>
      <w:color w:val="000000"/>
      <w:lang w:val="es-ES"/>
    </w:rPr>
  </w:style>
  <w:style w:type="character" w:customStyle="1" w:styleId="Heading4Char">
    <w:name w:val="Heading 4 Char"/>
    <w:link w:val="Heading4"/>
    <w:rsid w:val="007C2FC2"/>
    <w:rPr>
      <w:bCs/>
      <w:sz w:val="28"/>
      <w:szCs w:val="28"/>
      <w:lang w:val="en-US" w:eastAsia="en-US" w:bidi="ar-SA"/>
    </w:rPr>
  </w:style>
  <w:style w:type="character" w:customStyle="1" w:styleId="Heading5Char">
    <w:name w:val="Heading 5 Char"/>
    <w:basedOn w:val="DefaultParagraphFont"/>
    <w:link w:val="Heading5"/>
    <w:rsid w:val="007C2FC2"/>
    <w:rPr>
      <w:rFonts w:ascii=".VnTimeH" w:hAnsi=".VnTimeH"/>
      <w:b/>
      <w:bCs/>
      <w:iCs/>
      <w:sz w:val="28"/>
      <w:szCs w:val="28"/>
    </w:rPr>
  </w:style>
  <w:style w:type="character" w:customStyle="1" w:styleId="Heading6Char">
    <w:name w:val="Heading 6 Char"/>
    <w:basedOn w:val="DefaultParagraphFont"/>
    <w:link w:val="Heading6"/>
    <w:rsid w:val="007C2FC2"/>
    <w:rPr>
      <w:b/>
      <w:bCs/>
      <w:sz w:val="22"/>
      <w:szCs w:val="22"/>
    </w:rPr>
  </w:style>
  <w:style w:type="character" w:customStyle="1" w:styleId="Heading7Char">
    <w:name w:val="Heading 7 Char"/>
    <w:basedOn w:val="DefaultParagraphFont"/>
    <w:link w:val="Heading7"/>
    <w:rsid w:val="007C2FC2"/>
    <w:rPr>
      <w:sz w:val="24"/>
      <w:szCs w:val="24"/>
    </w:rPr>
  </w:style>
  <w:style w:type="character" w:customStyle="1" w:styleId="Heading8Char">
    <w:name w:val="Heading 8 Char"/>
    <w:basedOn w:val="DefaultParagraphFont"/>
    <w:link w:val="Heading8"/>
    <w:rsid w:val="007C2FC2"/>
    <w:rPr>
      <w:i/>
      <w:iCs/>
      <w:sz w:val="24"/>
      <w:szCs w:val="24"/>
    </w:rPr>
  </w:style>
  <w:style w:type="character" w:customStyle="1" w:styleId="Heading9Char">
    <w:name w:val="Heading 9 Char"/>
    <w:basedOn w:val="DefaultParagraphFont"/>
    <w:link w:val="Heading9"/>
    <w:rsid w:val="007C2FC2"/>
    <w:rPr>
      <w:rFonts w:ascii="Arial" w:hAnsi="Arial" w:cs="Arial"/>
      <w:sz w:val="22"/>
      <w:szCs w:val="22"/>
    </w:rPr>
  </w:style>
  <w:style w:type="paragraph" w:styleId="Header">
    <w:name w:val="header"/>
    <w:basedOn w:val="Normal"/>
    <w:link w:val="HeaderChar"/>
    <w:uiPriority w:val="99"/>
    <w:semiHidden/>
    <w:unhideWhenUsed/>
    <w:rsid w:val="000C1E0F"/>
    <w:pPr>
      <w:tabs>
        <w:tab w:val="center" w:pos="4680"/>
        <w:tab w:val="right" w:pos="9360"/>
      </w:tabs>
    </w:pPr>
  </w:style>
  <w:style w:type="character" w:customStyle="1" w:styleId="HeaderChar">
    <w:name w:val="Header Char"/>
    <w:basedOn w:val="DefaultParagraphFont"/>
    <w:link w:val="Header"/>
    <w:uiPriority w:val="99"/>
    <w:semiHidden/>
    <w:rsid w:val="000C1E0F"/>
    <w:rPr>
      <w:sz w:val="28"/>
      <w:szCs w:val="28"/>
      <w:lang w:val="en-GB"/>
    </w:rPr>
  </w:style>
  <w:style w:type="paragraph" w:styleId="Footer">
    <w:name w:val="footer"/>
    <w:basedOn w:val="Normal"/>
    <w:link w:val="FooterChar"/>
    <w:uiPriority w:val="99"/>
    <w:unhideWhenUsed/>
    <w:rsid w:val="000C1E0F"/>
    <w:pPr>
      <w:tabs>
        <w:tab w:val="center" w:pos="4680"/>
        <w:tab w:val="right" w:pos="9360"/>
      </w:tabs>
    </w:pPr>
  </w:style>
  <w:style w:type="character" w:customStyle="1" w:styleId="FooterChar">
    <w:name w:val="Footer Char"/>
    <w:basedOn w:val="DefaultParagraphFont"/>
    <w:link w:val="Footer"/>
    <w:uiPriority w:val="99"/>
    <w:rsid w:val="000C1E0F"/>
    <w:rPr>
      <w:sz w:val="28"/>
      <w:szCs w:val="2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D7D63-BC2D-46D5-AC50-0BBD8CB43146}"/>
</file>

<file path=customXml/itemProps2.xml><?xml version="1.0" encoding="utf-8"?>
<ds:datastoreItem xmlns:ds="http://schemas.openxmlformats.org/officeDocument/2006/customXml" ds:itemID="{44AF3DE0-0A61-4F2D-862F-E58C771ACD7D}"/>
</file>

<file path=customXml/itemProps3.xml><?xml version="1.0" encoding="utf-8"?>
<ds:datastoreItem xmlns:ds="http://schemas.openxmlformats.org/officeDocument/2006/customXml" ds:itemID="{E73BD420-D250-4209-9F3F-24ED01FE609D}"/>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dc:creator>
  <cp:lastModifiedBy>Admin</cp:lastModifiedBy>
  <cp:revision>8</cp:revision>
  <cp:lastPrinted>2017-03-10T10:22:00Z</cp:lastPrinted>
  <dcterms:created xsi:type="dcterms:W3CDTF">2017-03-13T01:31:00Z</dcterms:created>
  <dcterms:modified xsi:type="dcterms:W3CDTF">2017-03-15T10:06:00Z</dcterms:modified>
</cp:coreProperties>
</file>